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0D" w:rsidRDefault="008E2C0D" w:rsidP="008E2C0D">
      <w:pPr>
        <w:ind w:firstLine="0"/>
        <w:jc w:val="center"/>
      </w:pPr>
      <w:r>
        <w:t>Анализ результатов</w:t>
      </w:r>
    </w:p>
    <w:p w:rsidR="00D119FF" w:rsidRDefault="002C23A0" w:rsidP="008E2C0D">
      <w:pPr>
        <w:ind w:firstLine="0"/>
        <w:jc w:val="center"/>
      </w:pPr>
      <w:r>
        <w:t xml:space="preserve"> ОГЭ </w:t>
      </w:r>
      <w:r w:rsidR="008E2C0D">
        <w:t xml:space="preserve">по предмету </w:t>
      </w:r>
      <w:r w:rsidR="008D7D45">
        <w:t xml:space="preserve">математика </w:t>
      </w:r>
      <w:r w:rsidR="008E2C0D">
        <w:t>в</w:t>
      </w:r>
      <w:r w:rsidR="008D7D45">
        <w:t xml:space="preserve"> 9 </w:t>
      </w:r>
      <w:r w:rsidR="008E2C0D">
        <w:t>классе</w:t>
      </w:r>
      <w:r w:rsidR="008D7D45">
        <w:t xml:space="preserve"> МОУ «</w:t>
      </w:r>
      <w:proofErr w:type="spellStart"/>
      <w:r w:rsidR="008D7D45">
        <w:t>Пьянковская</w:t>
      </w:r>
      <w:proofErr w:type="spellEnd"/>
      <w:r w:rsidR="008D7D45">
        <w:t xml:space="preserve"> ООШ»</w:t>
      </w:r>
    </w:p>
    <w:p w:rsidR="008E2C0D" w:rsidRDefault="008E2C0D" w:rsidP="008E2C0D">
      <w:pPr>
        <w:ind w:firstLine="0"/>
      </w:pPr>
    </w:p>
    <w:p w:rsidR="008E2C0D" w:rsidRPr="00C73094" w:rsidRDefault="008E2C0D" w:rsidP="00A84A94">
      <w:pPr>
        <w:jc w:val="both"/>
        <w:rPr>
          <w:b/>
        </w:rPr>
      </w:pPr>
      <w:r w:rsidRPr="00C73094">
        <w:rPr>
          <w:b/>
        </w:rPr>
        <w:t>1. Характеристика участников по учебному предмету.</w:t>
      </w:r>
    </w:p>
    <w:p w:rsidR="008E2C0D" w:rsidRDefault="008E2C0D" w:rsidP="00A84A94">
      <w:pPr>
        <w:jc w:val="both"/>
      </w:pPr>
      <w:r>
        <w:t xml:space="preserve">- </w:t>
      </w:r>
      <w:r w:rsidR="008D7D45">
        <w:t>в 2021-2022 учебном году в 9 классе МОУ «</w:t>
      </w:r>
      <w:proofErr w:type="spellStart"/>
      <w:r w:rsidR="008D7D45">
        <w:t>Пьянковская</w:t>
      </w:r>
      <w:proofErr w:type="spellEnd"/>
      <w:r w:rsidR="008D7D45">
        <w:t xml:space="preserve"> ООШ», обучается 5 (мальчиков) учащихся</w:t>
      </w:r>
      <w:r>
        <w:t>;</w:t>
      </w:r>
    </w:p>
    <w:p w:rsidR="00A84A94" w:rsidRDefault="00A84A94" w:rsidP="00A84A94">
      <w:pPr>
        <w:jc w:val="both"/>
      </w:pPr>
      <w:r>
        <w:t>- уровень подготовки участников</w:t>
      </w:r>
      <w:r w:rsidR="00D53B5B">
        <w:t xml:space="preserve"> удовлетворительный. Все учащиеся по предметам алгебра и геометрия имеют отметку «3». 1 ученик имеет заключение ПМПК и сдает ГИА в форме ГВЭ</w:t>
      </w:r>
      <w:r w:rsidR="00E03F5E">
        <w:t xml:space="preserve"> (вариант 200)</w:t>
      </w:r>
      <w:r>
        <w:t>;</w:t>
      </w:r>
    </w:p>
    <w:p w:rsidR="008E2C0D" w:rsidRPr="00F21649" w:rsidRDefault="008E2C0D" w:rsidP="00A84A94">
      <w:pPr>
        <w:jc w:val="both"/>
      </w:pPr>
      <w:r w:rsidRPr="00F21649">
        <w:t xml:space="preserve">- </w:t>
      </w:r>
      <w:r w:rsidR="00AA3633">
        <w:t>в</w:t>
      </w:r>
      <w:r w:rsidR="008D7D45" w:rsidRPr="00F21649">
        <w:t xml:space="preserve"> 2021-2022 учебном году, </w:t>
      </w:r>
      <w:r w:rsidR="00AA3633">
        <w:t>МОУ «</w:t>
      </w:r>
      <w:proofErr w:type="spellStart"/>
      <w:r w:rsidR="00AA3633">
        <w:t>Пьянковская</w:t>
      </w:r>
      <w:proofErr w:type="spellEnd"/>
      <w:r w:rsidR="00AA3633">
        <w:t xml:space="preserve"> ООШ» </w:t>
      </w:r>
      <w:r w:rsidR="008D7D45" w:rsidRPr="00F21649">
        <w:t>использу</w:t>
      </w:r>
      <w:r w:rsidR="00AA3633">
        <w:t>ет</w:t>
      </w:r>
      <w:r w:rsidR="008D7D45" w:rsidRPr="00F21649">
        <w:t xml:space="preserve"> УМК к учебнику Колягин</w:t>
      </w:r>
      <w:r w:rsidR="00E03F5E">
        <w:t xml:space="preserve"> Ю.М.</w:t>
      </w:r>
      <w:r w:rsidR="008D7D45" w:rsidRPr="00F21649">
        <w:t xml:space="preserve">  по учебному предмету алгебра и УМК к учебнику </w:t>
      </w:r>
      <w:proofErr w:type="spellStart"/>
      <w:r w:rsidR="008D7D45" w:rsidRPr="00F21649">
        <w:t>Атанасян</w:t>
      </w:r>
      <w:proofErr w:type="spellEnd"/>
      <w:r w:rsidR="00E03F5E">
        <w:t xml:space="preserve"> Л.С.</w:t>
      </w:r>
      <w:r w:rsidR="008D7D45" w:rsidRPr="00F21649">
        <w:t xml:space="preserve"> по предмету геометрия</w:t>
      </w:r>
    </w:p>
    <w:p w:rsidR="00382D11" w:rsidRDefault="00382D11" w:rsidP="00A84A94">
      <w:pPr>
        <w:jc w:val="both"/>
        <w:rPr>
          <w:b/>
        </w:rPr>
      </w:pPr>
    </w:p>
    <w:p w:rsidR="008E2C0D" w:rsidRPr="00C73094" w:rsidRDefault="008E2C0D" w:rsidP="00A84A94">
      <w:pPr>
        <w:jc w:val="both"/>
        <w:rPr>
          <w:b/>
        </w:rPr>
      </w:pPr>
      <w:r w:rsidRPr="00C73094">
        <w:rPr>
          <w:b/>
        </w:rPr>
        <w:t>2. Основные результаты по предмету</w:t>
      </w:r>
    </w:p>
    <w:p w:rsidR="008E2C0D" w:rsidRPr="00C73094" w:rsidRDefault="00C73094" w:rsidP="00C73094">
      <w:pPr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Д</w:t>
      </w:r>
      <w:r w:rsidR="008E2C0D" w:rsidRPr="00A84A9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иаграмма распределения тестовых баллов по предмету (количест</w:t>
      </w:r>
      <w:r w:rsidR="008E23D8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во участников, получивших тот и</w:t>
      </w:r>
      <w:r w:rsidR="008E2C0D" w:rsidRPr="00A84A9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ли иной тестовый балл)</w:t>
      </w:r>
    </w:p>
    <w:p w:rsidR="008E23D8" w:rsidRDefault="00546E0E" w:rsidP="008E23D8">
      <w:pPr>
        <w:jc w:val="center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ru-RU"/>
        </w:rPr>
        <w:drawing>
          <wp:inline distT="0" distB="0" distL="0" distR="0" wp14:anchorId="4D2EB1B6">
            <wp:extent cx="3895725" cy="234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218" cy="234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D4D" w:rsidRDefault="00E03F5E" w:rsidP="00AE1ADC">
      <w:pPr>
        <w:jc w:val="both"/>
      </w:pPr>
      <w:r>
        <w:t xml:space="preserve">1 учащийся выполнил </w:t>
      </w:r>
      <w:r w:rsidR="002C23A0">
        <w:t>работу в форме ГВЭ и получил оценку «4</w:t>
      </w:r>
      <w:r w:rsidR="00A64D4D">
        <w:t>».</w:t>
      </w:r>
    </w:p>
    <w:p w:rsidR="00AE1ADC" w:rsidRDefault="00943CB9" w:rsidP="00AE1ADC">
      <w:pPr>
        <w:jc w:val="both"/>
      </w:pPr>
      <w:r>
        <w:t>- выводы о результатах:</w:t>
      </w:r>
    </w:p>
    <w:p w:rsidR="00AE1ADC" w:rsidRDefault="00AE1ADC" w:rsidP="00AE1ADC">
      <w:pPr>
        <w:jc w:val="both"/>
      </w:pPr>
      <w:r>
        <w:sym w:font="Symbol" w:char="F0B7"/>
      </w:r>
      <w:r>
        <w:t xml:space="preserve"> 3 учащихся не преодолели минимального порога</w:t>
      </w:r>
      <w:r w:rsidR="00454DB8">
        <w:t xml:space="preserve"> – 8 баллов, но все учащиеся</w:t>
      </w:r>
      <w:r>
        <w:t xml:space="preserve"> </w:t>
      </w:r>
      <w:r w:rsidR="00AA3633">
        <w:t>преодолел</w:t>
      </w:r>
      <w:r w:rsidR="00936C87">
        <w:t xml:space="preserve">и </w:t>
      </w:r>
      <w:r>
        <w:t>порог по геометрии</w:t>
      </w:r>
      <w:r w:rsidR="00AA3633">
        <w:t xml:space="preserve"> (модуль геометрия должен быть не менее 2 баллов)</w:t>
      </w:r>
      <w:r>
        <w:t xml:space="preserve">. </w:t>
      </w:r>
    </w:p>
    <w:p w:rsidR="00454DB8" w:rsidRDefault="00AE1ADC" w:rsidP="00454DB8">
      <w:pPr>
        <w:jc w:val="both"/>
      </w:pPr>
      <w:r>
        <w:sym w:font="Symbol" w:char="F0B7"/>
      </w:r>
      <w:r w:rsidR="00454DB8">
        <w:t xml:space="preserve"> </w:t>
      </w:r>
      <w:r w:rsidR="00AA3633">
        <w:t xml:space="preserve">1 </w:t>
      </w:r>
      <w:r>
        <w:t xml:space="preserve">учащийся набрал </w:t>
      </w:r>
      <w:r w:rsidR="00454DB8">
        <w:t>12 баллов</w:t>
      </w:r>
      <w:r>
        <w:t xml:space="preserve">. </w:t>
      </w:r>
    </w:p>
    <w:p w:rsidR="00454DB8" w:rsidRDefault="00943CB9" w:rsidP="00454DB8">
      <w:pPr>
        <w:pStyle w:val="a3"/>
        <w:numPr>
          <w:ilvl w:val="0"/>
          <w:numId w:val="2"/>
        </w:numPr>
        <w:ind w:left="0" w:firstLine="709"/>
        <w:jc w:val="both"/>
      </w:pPr>
      <w:r>
        <w:t>с</w:t>
      </w:r>
      <w:r w:rsidR="00454DB8">
        <w:t xml:space="preserve">редний балл - 8 баллов, средняя оценка за экзамен – 2. </w:t>
      </w:r>
    </w:p>
    <w:p w:rsidR="00454DB8" w:rsidRPr="00A84A94" w:rsidRDefault="00454DB8" w:rsidP="00AE1ADC">
      <w:pPr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0D3A3B" w:rsidRDefault="000D3A3B" w:rsidP="00C73094">
      <w:pPr>
        <w:jc w:val="both"/>
        <w:rPr>
          <w:b/>
        </w:rPr>
      </w:pPr>
      <w:r w:rsidRPr="00C73094">
        <w:rPr>
          <w:b/>
        </w:rPr>
        <w:t>3. Анализ результатов выполнения отдельных заданий и групп заданий</w:t>
      </w:r>
    </w:p>
    <w:p w:rsidR="00382D11" w:rsidRDefault="00382D11" w:rsidP="00382D11">
      <w:pPr>
        <w:jc w:val="both"/>
      </w:pPr>
      <w:r>
        <w:t xml:space="preserve">Работа содержит 25 заданий и состоит из двух частей. Часть 1 содержит 19 заданий с кратким ответом; часть 2 - 6 заданий с развёрнутым ответом. Задания тренировочной работы составлены в соответствии с демоверсиями ОГЭ-2022 и открытого банка тестовых заданий. </w:t>
      </w:r>
    </w:p>
    <w:p w:rsidR="00382D11" w:rsidRDefault="00382D11" w:rsidP="00382D11">
      <w:pPr>
        <w:jc w:val="both"/>
      </w:pPr>
      <w:r>
        <w:t xml:space="preserve">На выполнение работы отводилось 3 ч 55 минут. </w:t>
      </w:r>
    </w:p>
    <w:p w:rsidR="00382D11" w:rsidRDefault="00382D11" w:rsidP="00382D11">
      <w:pPr>
        <w:jc w:val="both"/>
      </w:pPr>
      <w:r>
        <w:t xml:space="preserve">Максимальный балл за работу в целом – 31. </w:t>
      </w:r>
    </w:p>
    <w:p w:rsidR="00382D11" w:rsidRDefault="00382D11" w:rsidP="00382D11">
      <w:pPr>
        <w:jc w:val="both"/>
        <w:rPr>
          <w:color w:val="FF0000"/>
        </w:rPr>
      </w:pPr>
      <w:r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- 8 баллов, набранные по всей работе, при условии, что из них не менее 2 баллов получено за решение заданий по геометрии (задания 15-19, 23-25).</w:t>
      </w:r>
    </w:p>
    <w:p w:rsidR="00382D11" w:rsidRPr="00C73094" w:rsidRDefault="00382D11" w:rsidP="00C73094">
      <w:pPr>
        <w:jc w:val="both"/>
        <w:rPr>
          <w:b/>
        </w:rPr>
      </w:pPr>
    </w:p>
    <w:p w:rsidR="00AE1ADC" w:rsidRDefault="00546E0E" w:rsidP="00C7309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0EDAF22">
            <wp:extent cx="4584700" cy="27559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FE0" w:rsidRDefault="00753FE0" w:rsidP="00753FE0">
      <w:pPr>
        <w:jc w:val="both"/>
      </w:pPr>
      <w:r>
        <w:t>Хорошо справились учащиеся с заданиями 1,</w:t>
      </w:r>
      <w:r w:rsidR="00546E0E">
        <w:t xml:space="preserve"> 9, 11, 15, 17</w:t>
      </w:r>
      <w:r>
        <w:t>. Показали слабые знания при выполнении заданий</w:t>
      </w:r>
      <w:r w:rsidR="00546E0E">
        <w:t xml:space="preserve"> 7, 18, 19</w:t>
      </w:r>
      <w:r>
        <w:t xml:space="preserve">. Плохо справились с заданиями </w:t>
      </w:r>
      <w:r w:rsidR="00546E0E">
        <w:t>6, 8, 10, 12, 13, 14</w:t>
      </w:r>
      <w:r>
        <w:t xml:space="preserve">. И не справились с заданиями 2, </w:t>
      </w:r>
      <w:r w:rsidR="00546E0E">
        <w:t>3, 4, 5</w:t>
      </w:r>
      <w:r>
        <w:t xml:space="preserve">, 16 (спецификация всех </w:t>
      </w:r>
      <w:r w:rsidR="00E03F5E">
        <w:t>заданий приведена в таблице ниже</w:t>
      </w:r>
      <w:r>
        <w:t xml:space="preserve">). </w:t>
      </w:r>
    </w:p>
    <w:p w:rsidR="00753FE0" w:rsidRDefault="00753FE0" w:rsidP="00753FE0">
      <w:pPr>
        <w:jc w:val="both"/>
      </w:pPr>
      <w:r>
        <w:t>К выполнению заданий второй части не приступил ни один учащийся.</w:t>
      </w:r>
    </w:p>
    <w:p w:rsidR="00C73094" w:rsidRDefault="00C73094" w:rsidP="00A84A94">
      <w:pPr>
        <w:jc w:val="both"/>
      </w:pPr>
    </w:p>
    <w:p w:rsidR="0006036E" w:rsidRDefault="0006036E" w:rsidP="00A84A94">
      <w:pPr>
        <w:jc w:val="both"/>
      </w:pPr>
      <w:r>
        <w:t xml:space="preserve">В следующей таблице приводятся материалы, отражающие результаты по элементам содержания каждого из заданий тренировочной работы </w:t>
      </w:r>
    </w:p>
    <w:p w:rsidR="0006036E" w:rsidRDefault="0006036E" w:rsidP="00A84A94">
      <w:pPr>
        <w:jc w:val="both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6521"/>
        <w:gridCol w:w="1262"/>
      </w:tblGrid>
      <w:tr w:rsidR="0006036E" w:rsidTr="00774497">
        <w:tc>
          <w:tcPr>
            <w:tcW w:w="817" w:type="dxa"/>
          </w:tcPr>
          <w:p w:rsidR="0006036E" w:rsidRPr="00774497" w:rsidRDefault="0006036E" w:rsidP="00774497">
            <w:pPr>
              <w:ind w:right="50" w:firstLine="0"/>
              <w:jc w:val="center"/>
              <w:rPr>
                <w:b/>
                <w:sz w:val="24"/>
                <w:szCs w:val="24"/>
              </w:rPr>
            </w:pPr>
            <w:r w:rsidRPr="00774497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851" w:type="dxa"/>
          </w:tcPr>
          <w:p w:rsidR="0006036E" w:rsidRPr="00774497" w:rsidRDefault="0006036E" w:rsidP="0006036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4497">
              <w:rPr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1275" w:type="dxa"/>
          </w:tcPr>
          <w:p w:rsidR="0006036E" w:rsidRPr="00774497" w:rsidRDefault="0006036E" w:rsidP="0006036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4497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6521" w:type="dxa"/>
          </w:tcPr>
          <w:p w:rsidR="0006036E" w:rsidRPr="00774497" w:rsidRDefault="0006036E" w:rsidP="0006036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4497">
              <w:rPr>
                <w:b/>
                <w:sz w:val="24"/>
                <w:szCs w:val="24"/>
              </w:rPr>
              <w:t>Специфика задания</w:t>
            </w:r>
          </w:p>
        </w:tc>
        <w:tc>
          <w:tcPr>
            <w:tcW w:w="1262" w:type="dxa"/>
          </w:tcPr>
          <w:p w:rsidR="0006036E" w:rsidRPr="00BF46A0" w:rsidRDefault="0006036E" w:rsidP="0006036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gramStart"/>
            <w:r w:rsidRPr="00BF46A0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выполнивших</w:t>
            </w:r>
            <w:proofErr w:type="gramEnd"/>
            <w:r w:rsidRPr="00BF4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</w:tr>
      <w:tr w:rsidR="0006036E" w:rsidTr="00774497">
        <w:tc>
          <w:tcPr>
            <w:tcW w:w="10726" w:type="dxa"/>
            <w:gridSpan w:val="5"/>
          </w:tcPr>
          <w:p w:rsidR="0006036E" w:rsidRPr="00BF46A0" w:rsidRDefault="0006036E" w:rsidP="000603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46A0">
              <w:rPr>
                <w:rFonts w:ascii="Times New Roman" w:hAnsi="Times New Roman" w:cs="Times New Roman"/>
                <w:b/>
              </w:rPr>
              <w:t>Часть 1</w:t>
            </w:r>
          </w:p>
        </w:tc>
      </w:tr>
      <w:tr w:rsidR="0006036E" w:rsidRPr="00774497" w:rsidTr="00774497">
        <w:tc>
          <w:tcPr>
            <w:tcW w:w="817" w:type="dxa"/>
          </w:tcPr>
          <w:p w:rsidR="0006036E" w:rsidRPr="00774497" w:rsidRDefault="0006036E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036E" w:rsidRPr="00774497" w:rsidRDefault="0006036E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06036E" w:rsidRPr="00774497" w:rsidRDefault="0006036E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6036E" w:rsidRPr="00774497" w:rsidRDefault="0006036E" w:rsidP="00A84A94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Уметь выполнять вычисления и преобразования,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62" w:type="dxa"/>
          </w:tcPr>
          <w:p w:rsidR="0006036E" w:rsidRPr="00BF46A0" w:rsidRDefault="006850D9" w:rsidP="00AD3F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D3F79" w:rsidRPr="00BF46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4497" w:rsidRPr="00774497" w:rsidTr="00774497">
        <w:tc>
          <w:tcPr>
            <w:tcW w:w="817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74497" w:rsidRPr="00774497" w:rsidRDefault="00774497" w:rsidP="00A84A94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Уметь выполнять вычисления и преобразования,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62" w:type="dxa"/>
          </w:tcPr>
          <w:p w:rsidR="00774497" w:rsidRPr="00BF46A0" w:rsidRDefault="00AD3F79" w:rsidP="00AD3F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A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74497" w:rsidRPr="00774497" w:rsidTr="00774497">
        <w:tc>
          <w:tcPr>
            <w:tcW w:w="817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74497">
              <w:rPr>
                <w:sz w:val="24"/>
                <w:szCs w:val="24"/>
              </w:rPr>
              <w:t>Б</w:t>
            </w:r>
            <w:proofErr w:type="gramEnd"/>
            <w:r w:rsidRPr="00774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74497" w:rsidRPr="00774497" w:rsidRDefault="00774497" w:rsidP="00A84A94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Уметь выполнять вычисления и преобразования,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62" w:type="dxa"/>
          </w:tcPr>
          <w:p w:rsidR="00774497" w:rsidRPr="00BF46A0" w:rsidRDefault="006850D9" w:rsidP="00AD3F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F79" w:rsidRPr="00BF46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4497" w:rsidRPr="00774497" w:rsidTr="00774497">
        <w:tc>
          <w:tcPr>
            <w:tcW w:w="817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74497">
              <w:rPr>
                <w:sz w:val="24"/>
                <w:szCs w:val="24"/>
              </w:rPr>
              <w:t>Б</w:t>
            </w:r>
            <w:proofErr w:type="gramEnd"/>
            <w:r w:rsidRPr="00774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74497" w:rsidRPr="00774497" w:rsidRDefault="00774497" w:rsidP="00A84A94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Уметь выполнять вычисления и преобразования,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62" w:type="dxa"/>
          </w:tcPr>
          <w:p w:rsidR="00774497" w:rsidRPr="00BF46A0" w:rsidRDefault="00AD3F79" w:rsidP="00AD3F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F46A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74497" w:rsidRPr="00774497" w:rsidTr="00774497">
        <w:tc>
          <w:tcPr>
            <w:tcW w:w="817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74497">
              <w:rPr>
                <w:sz w:val="24"/>
                <w:szCs w:val="24"/>
              </w:rPr>
              <w:t>Б</w:t>
            </w:r>
            <w:proofErr w:type="gramEnd"/>
            <w:r w:rsidRPr="00774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74497" w:rsidRPr="00774497" w:rsidRDefault="00774497" w:rsidP="00A84A94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Уметь выполнять вычисления и преобразования,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62" w:type="dxa"/>
          </w:tcPr>
          <w:p w:rsidR="00774497" w:rsidRPr="00BF46A0" w:rsidRDefault="006850D9" w:rsidP="00AD3F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F79" w:rsidRPr="00BF46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4497" w:rsidRPr="00774497" w:rsidTr="00774497">
        <w:tc>
          <w:tcPr>
            <w:tcW w:w="817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74497">
              <w:rPr>
                <w:sz w:val="24"/>
                <w:szCs w:val="24"/>
              </w:rPr>
              <w:t>Б</w:t>
            </w:r>
            <w:proofErr w:type="gramEnd"/>
            <w:r w:rsidRPr="00774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74497" w:rsidRPr="00774497" w:rsidRDefault="00774497" w:rsidP="00A84A94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1262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6850D9" w:rsidRPr="006850D9" w:rsidTr="006850D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0D9" w:rsidRPr="006850D9" w:rsidRDefault="006850D9" w:rsidP="006850D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50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  <w:r w:rsidRPr="00BF4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774497" w:rsidRPr="00BF46A0" w:rsidRDefault="00774497" w:rsidP="00AD3F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97" w:rsidRPr="00774497" w:rsidTr="00774497">
        <w:tc>
          <w:tcPr>
            <w:tcW w:w="817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 xml:space="preserve">7 </w:t>
            </w:r>
          </w:p>
        </w:tc>
        <w:tc>
          <w:tcPr>
            <w:tcW w:w="851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74497">
              <w:rPr>
                <w:sz w:val="24"/>
                <w:szCs w:val="24"/>
              </w:rPr>
              <w:t>Б</w:t>
            </w:r>
            <w:proofErr w:type="gramEnd"/>
            <w:r w:rsidRPr="00774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74497" w:rsidRPr="00774497" w:rsidRDefault="00774497" w:rsidP="00A84A94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1262" w:type="dxa"/>
          </w:tcPr>
          <w:p w:rsidR="00774497" w:rsidRPr="00BF46A0" w:rsidRDefault="006850D9" w:rsidP="00AD3F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D3F79" w:rsidRPr="00BF46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4497" w:rsidRPr="00774497" w:rsidTr="00774497">
        <w:tc>
          <w:tcPr>
            <w:tcW w:w="817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 xml:space="preserve">8 </w:t>
            </w:r>
          </w:p>
        </w:tc>
        <w:tc>
          <w:tcPr>
            <w:tcW w:w="851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74497">
              <w:rPr>
                <w:sz w:val="24"/>
                <w:szCs w:val="24"/>
              </w:rPr>
              <w:t>Б</w:t>
            </w:r>
            <w:proofErr w:type="gramEnd"/>
            <w:r w:rsidRPr="00774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74497" w:rsidRPr="00774497" w:rsidRDefault="00774497" w:rsidP="00774497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 xml:space="preserve">Уметь выполнять вычисления и преобразования, уметь выполнять преобразования алгебраических выражений </w:t>
            </w:r>
          </w:p>
        </w:tc>
        <w:tc>
          <w:tcPr>
            <w:tcW w:w="1262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6850D9" w:rsidRPr="00BF46A0" w:rsidTr="00A40E0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0D9" w:rsidRPr="006850D9" w:rsidRDefault="006850D9" w:rsidP="006850D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50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  <w:r w:rsidRPr="00BF4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774497" w:rsidRPr="00BF46A0" w:rsidRDefault="00774497" w:rsidP="00AD3F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97" w:rsidRPr="00774497" w:rsidTr="00774497">
        <w:tc>
          <w:tcPr>
            <w:tcW w:w="817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851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74497">
              <w:rPr>
                <w:sz w:val="24"/>
                <w:szCs w:val="24"/>
              </w:rPr>
              <w:t>Б</w:t>
            </w:r>
            <w:proofErr w:type="gramEnd"/>
            <w:r w:rsidRPr="00774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74497" w:rsidRPr="00774497" w:rsidRDefault="00774497" w:rsidP="00774497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Уметь решать уравнения, неравенства и их системы</w:t>
            </w:r>
          </w:p>
        </w:tc>
        <w:tc>
          <w:tcPr>
            <w:tcW w:w="1262" w:type="dxa"/>
          </w:tcPr>
          <w:p w:rsidR="00774497" w:rsidRPr="00BF46A0" w:rsidRDefault="006850D9" w:rsidP="00AD3F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A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774497" w:rsidRPr="00774497" w:rsidTr="00774497">
        <w:tc>
          <w:tcPr>
            <w:tcW w:w="817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51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74497">
              <w:rPr>
                <w:sz w:val="24"/>
                <w:szCs w:val="24"/>
              </w:rPr>
              <w:t>Б</w:t>
            </w:r>
            <w:proofErr w:type="gramEnd"/>
            <w:r w:rsidRPr="00774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74497" w:rsidRPr="00774497" w:rsidRDefault="00774497" w:rsidP="00774497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62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6850D9" w:rsidRPr="00BF46A0" w:rsidTr="0048048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0D9" w:rsidRPr="006850D9" w:rsidRDefault="006850D9" w:rsidP="00BF46A0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50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  <w:r w:rsidR="00BF4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774497" w:rsidRPr="00BF46A0" w:rsidRDefault="00774497" w:rsidP="00AD3F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97" w:rsidRPr="00774497" w:rsidTr="00774497">
        <w:tc>
          <w:tcPr>
            <w:tcW w:w="817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851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74497">
              <w:rPr>
                <w:sz w:val="24"/>
                <w:szCs w:val="24"/>
              </w:rPr>
              <w:t>Б</w:t>
            </w:r>
            <w:proofErr w:type="gramEnd"/>
            <w:r w:rsidRPr="00774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74497" w:rsidRPr="00774497" w:rsidRDefault="00774497" w:rsidP="00774497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Уметь строить и читать графики функций</w:t>
            </w:r>
          </w:p>
        </w:tc>
        <w:tc>
          <w:tcPr>
            <w:tcW w:w="1262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6850D9" w:rsidRPr="00BF46A0" w:rsidTr="0024426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0D9" w:rsidRPr="006850D9" w:rsidRDefault="006850D9" w:rsidP="006850D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50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  <w:r w:rsidR="00BF4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774497" w:rsidRPr="00BF46A0" w:rsidRDefault="00774497" w:rsidP="006850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97" w:rsidRPr="00774497" w:rsidTr="00774497">
        <w:tc>
          <w:tcPr>
            <w:tcW w:w="817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851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74497">
              <w:rPr>
                <w:sz w:val="24"/>
                <w:szCs w:val="24"/>
              </w:rPr>
              <w:t>Б</w:t>
            </w:r>
            <w:proofErr w:type="gramEnd"/>
            <w:r w:rsidRPr="00774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74497" w:rsidRPr="00774497" w:rsidRDefault="00774497" w:rsidP="00774497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Осуществлять практические расчеты по формулам, составлять несложные формулы, выражающие зависимости между величинами</w:t>
            </w:r>
          </w:p>
        </w:tc>
        <w:tc>
          <w:tcPr>
            <w:tcW w:w="1262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6850D9" w:rsidRPr="00BF46A0" w:rsidTr="00BD237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0D9" w:rsidRPr="006850D9" w:rsidRDefault="006850D9" w:rsidP="006850D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50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  <w:r w:rsidR="00BF4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774497" w:rsidRPr="00BF46A0" w:rsidRDefault="00774497" w:rsidP="006850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97" w:rsidRPr="00774497" w:rsidTr="00774497">
        <w:tc>
          <w:tcPr>
            <w:tcW w:w="817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74497">
              <w:rPr>
                <w:sz w:val="24"/>
                <w:szCs w:val="24"/>
              </w:rPr>
              <w:t>Б</w:t>
            </w:r>
            <w:proofErr w:type="gramEnd"/>
            <w:r w:rsidRPr="00774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74497" w:rsidRPr="00774497" w:rsidRDefault="00774497" w:rsidP="00774497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Уметь решать уравнения, неравенства и их системы</w:t>
            </w:r>
          </w:p>
        </w:tc>
        <w:tc>
          <w:tcPr>
            <w:tcW w:w="1262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6850D9" w:rsidRPr="00BF46A0" w:rsidTr="00763D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0D9" w:rsidRPr="006850D9" w:rsidRDefault="006850D9" w:rsidP="006850D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50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  <w:r w:rsidR="00BF4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774497" w:rsidRPr="00BF46A0" w:rsidRDefault="00774497" w:rsidP="006850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97" w:rsidRPr="00774497" w:rsidTr="00774497">
        <w:tc>
          <w:tcPr>
            <w:tcW w:w="817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74497" w:rsidRPr="00774497" w:rsidRDefault="00774497" w:rsidP="00774497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62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6850D9" w:rsidRPr="00BF46A0" w:rsidTr="00452D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0D9" w:rsidRPr="006850D9" w:rsidRDefault="006850D9" w:rsidP="006850D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50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  <w:r w:rsidR="00BF4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774497" w:rsidRPr="00BF46A0" w:rsidRDefault="00774497" w:rsidP="006850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97" w:rsidRPr="00774497" w:rsidTr="00774497">
        <w:tc>
          <w:tcPr>
            <w:tcW w:w="817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74497">
              <w:rPr>
                <w:sz w:val="24"/>
                <w:szCs w:val="24"/>
              </w:rPr>
              <w:t>Б</w:t>
            </w:r>
            <w:proofErr w:type="gramEnd"/>
            <w:r w:rsidRPr="00774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74497" w:rsidRPr="00774497" w:rsidRDefault="00774497" w:rsidP="00774497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62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6850D9" w:rsidRPr="00BF46A0" w:rsidTr="000B217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0D9" w:rsidRPr="006850D9" w:rsidRDefault="006850D9" w:rsidP="006850D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50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="00BF4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774497" w:rsidRPr="00BF46A0" w:rsidRDefault="00774497" w:rsidP="006850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97" w:rsidRPr="00774497" w:rsidTr="00774497">
        <w:tc>
          <w:tcPr>
            <w:tcW w:w="817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851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74497">
              <w:rPr>
                <w:sz w:val="24"/>
                <w:szCs w:val="24"/>
              </w:rPr>
              <w:t>Б</w:t>
            </w:r>
            <w:proofErr w:type="gramEnd"/>
            <w:r w:rsidRPr="00774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74497" w:rsidRPr="00774497" w:rsidRDefault="00774497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74497" w:rsidRPr="00774497" w:rsidRDefault="00774497" w:rsidP="00774497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62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6850D9" w:rsidRPr="00BF46A0" w:rsidTr="009179E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0D9" w:rsidRPr="006850D9" w:rsidRDefault="006850D9" w:rsidP="006850D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50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BF4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774497" w:rsidRPr="00BF46A0" w:rsidRDefault="00774497" w:rsidP="00AD3F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8" w:rsidRPr="00774497" w:rsidTr="00774497">
        <w:tc>
          <w:tcPr>
            <w:tcW w:w="817" w:type="dxa"/>
          </w:tcPr>
          <w:p w:rsidR="00536C48" w:rsidRPr="00774497" w:rsidRDefault="00536C48" w:rsidP="00536C48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851" w:type="dxa"/>
          </w:tcPr>
          <w:p w:rsidR="00536C48" w:rsidRPr="00774497" w:rsidRDefault="00536C48" w:rsidP="00536C48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74497">
              <w:rPr>
                <w:sz w:val="24"/>
                <w:szCs w:val="24"/>
              </w:rPr>
              <w:t>Б</w:t>
            </w:r>
            <w:proofErr w:type="gramEnd"/>
            <w:r w:rsidRPr="00774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36C48" w:rsidRPr="00774497" w:rsidRDefault="00536C48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36C48" w:rsidRPr="00774497" w:rsidRDefault="00536C48" w:rsidP="00774497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62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6850D9" w:rsidRPr="00BF46A0" w:rsidTr="0074511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0D9" w:rsidRPr="006850D9" w:rsidRDefault="006850D9" w:rsidP="006850D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50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="00BF4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536C48" w:rsidRPr="00BF46A0" w:rsidRDefault="00536C48" w:rsidP="00AD3F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8" w:rsidRPr="00774497" w:rsidTr="00774497">
        <w:tc>
          <w:tcPr>
            <w:tcW w:w="817" w:type="dxa"/>
          </w:tcPr>
          <w:p w:rsidR="00536C48" w:rsidRPr="00774497" w:rsidRDefault="00536C48" w:rsidP="00536C48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851" w:type="dxa"/>
          </w:tcPr>
          <w:p w:rsidR="00536C48" w:rsidRPr="00774497" w:rsidRDefault="00536C48" w:rsidP="00536C48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74497">
              <w:rPr>
                <w:sz w:val="24"/>
                <w:szCs w:val="24"/>
              </w:rPr>
              <w:t>Б</w:t>
            </w:r>
            <w:proofErr w:type="gramEnd"/>
            <w:r w:rsidRPr="00774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36C48" w:rsidRPr="00774497" w:rsidRDefault="00536C48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36C48" w:rsidRPr="00774497" w:rsidRDefault="00536C48" w:rsidP="00774497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62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6850D9" w:rsidRPr="00BF46A0" w:rsidTr="00AF3D1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0D9" w:rsidRPr="006850D9" w:rsidRDefault="006850D9" w:rsidP="006850D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50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  <w:r w:rsidR="00BF4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536C48" w:rsidRPr="00BF46A0" w:rsidRDefault="00536C48" w:rsidP="00AD3F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8" w:rsidRPr="00774497" w:rsidTr="00774497">
        <w:tc>
          <w:tcPr>
            <w:tcW w:w="817" w:type="dxa"/>
          </w:tcPr>
          <w:p w:rsidR="00536C48" w:rsidRPr="00774497" w:rsidRDefault="00536C48" w:rsidP="00536C48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851" w:type="dxa"/>
          </w:tcPr>
          <w:p w:rsidR="00536C48" w:rsidRPr="00774497" w:rsidRDefault="00536C48" w:rsidP="00536C48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74497">
              <w:rPr>
                <w:sz w:val="24"/>
                <w:szCs w:val="24"/>
              </w:rPr>
              <w:t>Б</w:t>
            </w:r>
            <w:proofErr w:type="gramEnd"/>
            <w:r w:rsidRPr="00774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36C48" w:rsidRPr="00774497" w:rsidRDefault="00536C48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36C48" w:rsidRPr="00774497" w:rsidRDefault="00536C48" w:rsidP="00774497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262" w:type="dxa"/>
          </w:tcPr>
          <w:p w:rsidR="00536C48" w:rsidRPr="00BF46A0" w:rsidRDefault="006850D9" w:rsidP="00AD3F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BF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776A0" w:rsidRPr="00774497" w:rsidTr="00A92895">
        <w:tc>
          <w:tcPr>
            <w:tcW w:w="10726" w:type="dxa"/>
            <w:gridSpan w:val="5"/>
          </w:tcPr>
          <w:p w:rsidR="00C776A0" w:rsidRPr="00BF46A0" w:rsidRDefault="00C776A0" w:rsidP="00C776A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A0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</w:tr>
      <w:tr w:rsidR="00C776A0" w:rsidRPr="00774497" w:rsidTr="00774497">
        <w:tc>
          <w:tcPr>
            <w:tcW w:w="817" w:type="dxa"/>
          </w:tcPr>
          <w:p w:rsidR="00C776A0" w:rsidRPr="00774497" w:rsidRDefault="00C776A0" w:rsidP="00C776A0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1" w:type="dxa"/>
          </w:tcPr>
          <w:p w:rsidR="00C776A0" w:rsidRPr="00774497" w:rsidRDefault="00C776A0" w:rsidP="00C776A0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74497">
              <w:rPr>
                <w:sz w:val="24"/>
                <w:szCs w:val="24"/>
              </w:rPr>
              <w:t>П</w:t>
            </w:r>
            <w:proofErr w:type="gramEnd"/>
            <w:r w:rsidRPr="00774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776A0" w:rsidRPr="00774497" w:rsidRDefault="00C776A0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776A0" w:rsidRPr="00774497" w:rsidRDefault="00C776A0" w:rsidP="00774497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</w:t>
            </w:r>
          </w:p>
        </w:tc>
        <w:tc>
          <w:tcPr>
            <w:tcW w:w="1262" w:type="dxa"/>
          </w:tcPr>
          <w:p w:rsidR="00C776A0" w:rsidRPr="00BF46A0" w:rsidRDefault="00C776A0" w:rsidP="00C77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A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776A0" w:rsidRPr="00774497" w:rsidTr="00774497">
        <w:tc>
          <w:tcPr>
            <w:tcW w:w="817" w:type="dxa"/>
          </w:tcPr>
          <w:p w:rsidR="00C776A0" w:rsidRPr="00774497" w:rsidRDefault="00C776A0" w:rsidP="00C776A0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851" w:type="dxa"/>
          </w:tcPr>
          <w:p w:rsidR="00C776A0" w:rsidRPr="00774497" w:rsidRDefault="00C776A0" w:rsidP="00C776A0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74497">
              <w:rPr>
                <w:sz w:val="24"/>
                <w:szCs w:val="24"/>
              </w:rPr>
              <w:t>П</w:t>
            </w:r>
            <w:proofErr w:type="gramEnd"/>
            <w:r w:rsidRPr="00774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776A0" w:rsidRPr="00774497" w:rsidRDefault="00C776A0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776A0" w:rsidRPr="00774497" w:rsidRDefault="00C776A0" w:rsidP="00774497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262" w:type="dxa"/>
          </w:tcPr>
          <w:p w:rsidR="00C776A0" w:rsidRPr="00BF46A0" w:rsidRDefault="00AA7826" w:rsidP="00C77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A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776A0" w:rsidRPr="00774497" w:rsidTr="00774497">
        <w:tc>
          <w:tcPr>
            <w:tcW w:w="817" w:type="dxa"/>
          </w:tcPr>
          <w:p w:rsidR="00C776A0" w:rsidRPr="00774497" w:rsidRDefault="00C776A0" w:rsidP="00C776A0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851" w:type="dxa"/>
          </w:tcPr>
          <w:p w:rsidR="00C776A0" w:rsidRPr="00774497" w:rsidRDefault="00C776A0" w:rsidP="00C776A0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1275" w:type="dxa"/>
          </w:tcPr>
          <w:p w:rsidR="00C776A0" w:rsidRPr="00774497" w:rsidRDefault="00C776A0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776A0" w:rsidRPr="00774497" w:rsidRDefault="00AA7826" w:rsidP="00774497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262" w:type="dxa"/>
          </w:tcPr>
          <w:p w:rsidR="00C776A0" w:rsidRPr="00BF46A0" w:rsidRDefault="00AA7826" w:rsidP="00C77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A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A7826" w:rsidRPr="00774497" w:rsidTr="00774497">
        <w:tc>
          <w:tcPr>
            <w:tcW w:w="817" w:type="dxa"/>
          </w:tcPr>
          <w:p w:rsidR="00AA7826" w:rsidRPr="00774497" w:rsidRDefault="00AA7826" w:rsidP="00AA7826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851" w:type="dxa"/>
          </w:tcPr>
          <w:p w:rsidR="00AA7826" w:rsidRPr="00774497" w:rsidRDefault="00AA7826" w:rsidP="00AA7826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74497">
              <w:rPr>
                <w:sz w:val="24"/>
                <w:szCs w:val="24"/>
              </w:rPr>
              <w:t>П</w:t>
            </w:r>
            <w:proofErr w:type="gramEnd"/>
            <w:r w:rsidRPr="00774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A7826" w:rsidRPr="00774497" w:rsidRDefault="00AA7826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A7826" w:rsidRPr="00774497" w:rsidRDefault="00AA7826" w:rsidP="00774497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62" w:type="dxa"/>
          </w:tcPr>
          <w:p w:rsidR="00AA7826" w:rsidRPr="00BF46A0" w:rsidRDefault="00AA7826" w:rsidP="00C77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A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A7826" w:rsidRPr="00774497" w:rsidTr="00774497">
        <w:tc>
          <w:tcPr>
            <w:tcW w:w="817" w:type="dxa"/>
          </w:tcPr>
          <w:p w:rsidR="00AA7826" w:rsidRPr="00774497" w:rsidRDefault="00AA7826" w:rsidP="00AA7826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851" w:type="dxa"/>
          </w:tcPr>
          <w:p w:rsidR="00AA7826" w:rsidRPr="00774497" w:rsidRDefault="00AA7826" w:rsidP="00AA7826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74497">
              <w:rPr>
                <w:sz w:val="24"/>
                <w:szCs w:val="24"/>
              </w:rPr>
              <w:t>П</w:t>
            </w:r>
            <w:proofErr w:type="gramEnd"/>
            <w:r w:rsidRPr="00774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A7826" w:rsidRPr="00774497" w:rsidRDefault="00AA7826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A7826" w:rsidRPr="00774497" w:rsidRDefault="00AA7826" w:rsidP="00774497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262" w:type="dxa"/>
          </w:tcPr>
          <w:p w:rsidR="00AA7826" w:rsidRPr="00BF46A0" w:rsidRDefault="00AA7826" w:rsidP="00C77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A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A7826" w:rsidRPr="00774497" w:rsidTr="00774497">
        <w:tc>
          <w:tcPr>
            <w:tcW w:w="817" w:type="dxa"/>
          </w:tcPr>
          <w:p w:rsidR="00AA7826" w:rsidRPr="00774497" w:rsidRDefault="00AA7826" w:rsidP="00AA7826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851" w:type="dxa"/>
          </w:tcPr>
          <w:p w:rsidR="00AA7826" w:rsidRPr="00774497" w:rsidRDefault="00AA7826" w:rsidP="00AA7826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1275" w:type="dxa"/>
          </w:tcPr>
          <w:p w:rsidR="00AA7826" w:rsidRPr="00774497" w:rsidRDefault="00AA7826" w:rsidP="00774497">
            <w:pPr>
              <w:ind w:firstLine="0"/>
              <w:jc w:val="center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A7826" w:rsidRPr="00774497" w:rsidRDefault="00AA7826" w:rsidP="00AA7826">
            <w:pPr>
              <w:ind w:firstLine="0"/>
              <w:jc w:val="both"/>
              <w:rPr>
                <w:sz w:val="24"/>
                <w:szCs w:val="24"/>
              </w:rPr>
            </w:pPr>
            <w:r w:rsidRPr="00774497">
              <w:rPr>
                <w:sz w:val="24"/>
                <w:szCs w:val="24"/>
              </w:rPr>
              <w:t xml:space="preserve">Уметь выполнять действия с геометрическими фигурами, координатами и векторами </w:t>
            </w:r>
          </w:p>
        </w:tc>
        <w:tc>
          <w:tcPr>
            <w:tcW w:w="1262" w:type="dxa"/>
          </w:tcPr>
          <w:p w:rsidR="00AA7826" w:rsidRPr="00BF46A0" w:rsidRDefault="00AA7826" w:rsidP="00C77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A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382D11" w:rsidRDefault="00382D11" w:rsidP="00A84A94">
      <w:pPr>
        <w:jc w:val="both"/>
      </w:pPr>
      <w:r>
        <w:t>Самыми распространенными ошибками были: выполнение вычислений и преобразований; использование приобретенных знаний и умений в практической деятельности и повседневной жизни, построение и исследование простейших математических моделей; осуществление практических расчетов по формулам; составление не сложных формул, выражающих зависимость между величинами.</w:t>
      </w:r>
    </w:p>
    <w:p w:rsidR="00E03F5E" w:rsidRDefault="00E03F5E" w:rsidP="00A84A94">
      <w:pPr>
        <w:jc w:val="both"/>
      </w:pPr>
    </w:p>
    <w:p w:rsidR="00A64D4D" w:rsidRDefault="00A64D4D" w:rsidP="00A84A94">
      <w:pPr>
        <w:jc w:val="both"/>
      </w:pPr>
      <w:r>
        <w:t xml:space="preserve">Причины появления типичных ошибок: </w:t>
      </w:r>
    </w:p>
    <w:p w:rsidR="00A64D4D" w:rsidRDefault="00A64D4D" w:rsidP="00A84A94">
      <w:pPr>
        <w:jc w:val="both"/>
      </w:pPr>
      <w:r>
        <w:t xml:space="preserve">1. Слабо выполняется задания, связанные с умением выполнять вычисления и преобразования алгебраических выражений. Ошибки связаны с тем, что учащиеся не </w:t>
      </w:r>
      <w:r>
        <w:lastRenderedPageBreak/>
        <w:t xml:space="preserve">владеют важнейшими элементарными умениями, безусловно, являющимися опорными для дальнейшего изучения курса математики и смежных дисциплин. Это, прежде всего, элементарные действия с алгебраическими дробями; применение формул сокращенного умножения, свойства квадратных корней. </w:t>
      </w:r>
    </w:p>
    <w:p w:rsidR="00A64D4D" w:rsidRDefault="00A64D4D" w:rsidP="00A84A94">
      <w:pPr>
        <w:jc w:val="both"/>
      </w:pPr>
      <w:r>
        <w:t xml:space="preserve">2. Слабо выполняется задания, связанные с умением использовать приобретенные знания и умения в практической деятельности и повседневной жизни, умением строить и исследовать простейшие математические модели. Ошибки связаны с тем, что теоретическое содержание курса алгебры и геометрии во многом усваивается формально, поэтому учащиеся не могут применить изученное в реальных ситуациях. </w:t>
      </w:r>
    </w:p>
    <w:p w:rsidR="00822155" w:rsidRPr="00A64D4D" w:rsidRDefault="00822155" w:rsidP="00A84A94">
      <w:pPr>
        <w:jc w:val="both"/>
        <w:rPr>
          <w:b/>
        </w:rPr>
      </w:pPr>
      <w:r w:rsidRPr="00A64D4D">
        <w:rPr>
          <w:b/>
        </w:rPr>
        <w:t>4. Рекомендации:</w:t>
      </w:r>
    </w:p>
    <w:p w:rsidR="00822155" w:rsidRDefault="00822155" w:rsidP="00A84A94">
      <w:pPr>
        <w:jc w:val="both"/>
        <w:rPr>
          <w:b/>
        </w:rPr>
      </w:pPr>
      <w:r w:rsidRPr="00A64D4D">
        <w:rPr>
          <w:b/>
        </w:rPr>
        <w:t>- по совершенствованию организации и методики преподавания предмета;</w:t>
      </w:r>
    </w:p>
    <w:p w:rsidR="00A64D4D" w:rsidRPr="00A64D4D" w:rsidRDefault="00A64D4D" w:rsidP="00A84A94">
      <w:pPr>
        <w:jc w:val="both"/>
      </w:pPr>
      <w:r>
        <w:t>- п</w:t>
      </w:r>
      <w:r w:rsidRPr="00A64D4D">
        <w:t xml:space="preserve">едагогу пройти курсы повышения квалификации по подготовке </w:t>
      </w:r>
      <w:proofErr w:type="gramStart"/>
      <w:r w:rsidRPr="00A64D4D">
        <w:t>обучающихся</w:t>
      </w:r>
      <w:proofErr w:type="gramEnd"/>
      <w:r w:rsidRPr="00A64D4D">
        <w:t xml:space="preserve"> к ОГЭ</w:t>
      </w:r>
      <w:r>
        <w:t xml:space="preserve"> (последние январь 2020)</w:t>
      </w:r>
    </w:p>
    <w:p w:rsidR="00822155" w:rsidRPr="00A64D4D" w:rsidRDefault="00822155" w:rsidP="00A84A94">
      <w:pPr>
        <w:jc w:val="both"/>
        <w:rPr>
          <w:b/>
        </w:rPr>
      </w:pPr>
      <w:r w:rsidRPr="00A64D4D">
        <w:rPr>
          <w:b/>
        </w:rPr>
        <w:t xml:space="preserve">- по организации дифференцированного </w:t>
      </w:r>
      <w:r w:rsidR="00886EBF" w:rsidRPr="00A64D4D">
        <w:rPr>
          <w:b/>
        </w:rPr>
        <w:t xml:space="preserve">обучения школьников с разным </w:t>
      </w:r>
      <w:r w:rsidR="00A64D4D">
        <w:rPr>
          <w:b/>
        </w:rPr>
        <w:t>уровнем подготовки:</w:t>
      </w:r>
    </w:p>
    <w:p w:rsidR="00A64D4D" w:rsidRDefault="00A64D4D" w:rsidP="00A84A94">
      <w:pPr>
        <w:jc w:val="both"/>
      </w:pPr>
      <w:r>
        <w:t xml:space="preserve">- со слабыми учащимися в первую очередь закрепить достигнутые успехи, предоставляя им возможность выполнять 15 – 20 минутную самостоятельную работу, в которую включены задания на отрабатываемую тему; </w:t>
      </w:r>
    </w:p>
    <w:p w:rsidR="00A64D4D" w:rsidRDefault="007A6511" w:rsidP="00A84A94">
      <w:pPr>
        <w:jc w:val="both"/>
      </w:pPr>
      <w:r>
        <w:t xml:space="preserve">- </w:t>
      </w:r>
      <w:r w:rsidR="00A64D4D">
        <w:t xml:space="preserve">определить индивидуально для каждого учащегося перечень тем, по которым у них есть хоть малейшие продвижения, и работать над их развитием; </w:t>
      </w:r>
    </w:p>
    <w:p w:rsidR="00A64D4D" w:rsidRDefault="00A64D4D" w:rsidP="00A84A94">
      <w:pPr>
        <w:jc w:val="both"/>
      </w:pPr>
      <w:r>
        <w:t xml:space="preserve">- усилить практическую направленность обучения, включая текстовые задачи с построением математических моделей реальных ситуаций; </w:t>
      </w:r>
    </w:p>
    <w:p w:rsidR="00A64D4D" w:rsidRDefault="00A64D4D" w:rsidP="00A84A94">
      <w:pPr>
        <w:jc w:val="both"/>
      </w:pPr>
      <w:r>
        <w:t xml:space="preserve">- при возможности использовать компьютеры с целью решения тестовых заданий в режиме </w:t>
      </w:r>
      <w:proofErr w:type="spellStart"/>
      <w:r>
        <w:t>on-line</w:t>
      </w:r>
      <w:proofErr w:type="spellEnd"/>
      <w:r>
        <w:t>;</w:t>
      </w:r>
    </w:p>
    <w:p w:rsidR="007A6511" w:rsidRDefault="007A6511" w:rsidP="00A84A94">
      <w:pPr>
        <w:jc w:val="both"/>
      </w:pPr>
      <w:r>
        <w:t>- периодически организовать на школьном уровне репетиционное тестирование;</w:t>
      </w:r>
    </w:p>
    <w:p w:rsidR="00A64D4D" w:rsidRDefault="00A64D4D" w:rsidP="00A84A94">
      <w:pPr>
        <w:jc w:val="both"/>
      </w:pPr>
      <w:r>
        <w:t>- продолжить учить детей правильно заполнять бланки ответов.</w:t>
      </w:r>
    </w:p>
    <w:sectPr w:rsidR="00A64D4D" w:rsidSect="008D7D45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771D"/>
    <w:multiLevelType w:val="hybridMultilevel"/>
    <w:tmpl w:val="EBBAD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B74837"/>
    <w:multiLevelType w:val="hybridMultilevel"/>
    <w:tmpl w:val="575CB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AD"/>
    <w:rsid w:val="0006036E"/>
    <w:rsid w:val="000D3A3B"/>
    <w:rsid w:val="002C23A0"/>
    <w:rsid w:val="00382D11"/>
    <w:rsid w:val="003A2D55"/>
    <w:rsid w:val="00454DB8"/>
    <w:rsid w:val="00491093"/>
    <w:rsid w:val="004C3EAD"/>
    <w:rsid w:val="00536C48"/>
    <w:rsid w:val="00546E0E"/>
    <w:rsid w:val="006850D9"/>
    <w:rsid w:val="00753FE0"/>
    <w:rsid w:val="00774497"/>
    <w:rsid w:val="007A6511"/>
    <w:rsid w:val="00822155"/>
    <w:rsid w:val="00886EBF"/>
    <w:rsid w:val="008D7D45"/>
    <w:rsid w:val="008E23D8"/>
    <w:rsid w:val="008E2C0D"/>
    <w:rsid w:val="00936C87"/>
    <w:rsid w:val="00943CB9"/>
    <w:rsid w:val="009F3DB9"/>
    <w:rsid w:val="00A1643D"/>
    <w:rsid w:val="00A64D4D"/>
    <w:rsid w:val="00A84A94"/>
    <w:rsid w:val="00AA3633"/>
    <w:rsid w:val="00AA7826"/>
    <w:rsid w:val="00AD3F79"/>
    <w:rsid w:val="00AE1ADC"/>
    <w:rsid w:val="00BF46A0"/>
    <w:rsid w:val="00C05FEB"/>
    <w:rsid w:val="00C73094"/>
    <w:rsid w:val="00C776A0"/>
    <w:rsid w:val="00C92014"/>
    <w:rsid w:val="00D119FF"/>
    <w:rsid w:val="00D53B5B"/>
    <w:rsid w:val="00E03F5E"/>
    <w:rsid w:val="00E64559"/>
    <w:rsid w:val="00ED701B"/>
    <w:rsid w:val="00F2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C0D"/>
    <w:pPr>
      <w:ind w:left="720"/>
      <w:contextualSpacing/>
    </w:pPr>
  </w:style>
  <w:style w:type="character" w:customStyle="1" w:styleId="fontstyle01">
    <w:name w:val="fontstyle01"/>
    <w:basedOn w:val="a0"/>
    <w:rsid w:val="008E2C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2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3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0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C0D"/>
    <w:pPr>
      <w:ind w:left="720"/>
      <w:contextualSpacing/>
    </w:pPr>
  </w:style>
  <w:style w:type="character" w:customStyle="1" w:styleId="fontstyle01">
    <w:name w:val="fontstyle01"/>
    <w:basedOn w:val="a0"/>
    <w:rsid w:val="008E2C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2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3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0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dcterms:created xsi:type="dcterms:W3CDTF">2022-02-14T09:33:00Z</dcterms:created>
  <dcterms:modified xsi:type="dcterms:W3CDTF">2022-06-28T10:55:00Z</dcterms:modified>
</cp:coreProperties>
</file>